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623CF" w:rsidRDefault="00AA6C2D" w:rsidP="0083702F">
      <w:pPr>
        <w:ind w:left="567"/>
        <w:rPr>
          <w:sz w:val="52"/>
        </w:rPr>
      </w:pPr>
      <w:r w:rsidRPr="00AA6C2D">
        <w:rPr>
          <w:sz w:val="52"/>
        </w:rPr>
        <w:fldChar w:fldCharType="begin"/>
      </w:r>
      <w:r w:rsidRPr="00AA6C2D">
        <w:rPr>
          <w:sz w:val="52"/>
        </w:rPr>
        <w:instrText xml:space="preserve"> TIME \@ "dd/MM/yyyy HH:mm:ss" </w:instrText>
      </w:r>
      <w:r w:rsidRPr="00AA6C2D">
        <w:rPr>
          <w:sz w:val="52"/>
        </w:rPr>
        <w:fldChar w:fldCharType="separate"/>
      </w:r>
      <w:r w:rsidR="002F7C68">
        <w:rPr>
          <w:noProof/>
          <w:sz w:val="52"/>
        </w:rPr>
        <w:t>04/04/2014 15:59:19</w:t>
      </w:r>
      <w:r w:rsidRPr="00AA6C2D">
        <w:rPr>
          <w:sz w:val="52"/>
        </w:rPr>
        <w:fldChar w:fldCharType="end"/>
      </w:r>
    </w:p>
    <w:p w:rsidR="002409C0" w:rsidRDefault="002409C0" w:rsidP="002409C0">
      <w:pPr>
        <w:pStyle w:val="NormaleWeb"/>
        <w:shd w:val="clear" w:color="auto" w:fill="FFFFFF"/>
        <w:spacing w:before="120" w:beforeAutospacing="0" w:after="120" w:afterAutospacing="0" w:line="315" w:lineRule="atLeast"/>
        <w:ind w:left="567"/>
        <w:jc w:val="both"/>
        <w:rPr>
          <w:rFonts w:ascii="Helvetica" w:hAnsi="Helvetica"/>
          <w:color w:val="252525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A01ADC" wp14:editId="30331F0C">
            <wp:simplePos x="0" y="0"/>
            <wp:positionH relativeFrom="column">
              <wp:posOffset>3992245</wp:posOffset>
            </wp:positionH>
            <wp:positionV relativeFrom="paragraph">
              <wp:posOffset>92075</wp:posOffset>
            </wp:positionV>
            <wp:extent cx="1907540" cy="3951605"/>
            <wp:effectExtent l="0" t="0" r="0" b="0"/>
            <wp:wrapSquare wrapText="bothSides"/>
            <wp:docPr id="4" name="Immagine 4" descr="Bronzi di Ri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nzi di Ria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color w:val="252525"/>
          <w:sz w:val="21"/>
          <w:szCs w:val="21"/>
        </w:rPr>
        <w:t>I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b/>
          <w:bCs/>
          <w:i/>
          <w:iCs/>
          <w:color w:val="252525"/>
          <w:sz w:val="21"/>
          <w:szCs w:val="21"/>
        </w:rPr>
        <w:t>Bronzi di Riace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sono due statue bronzee di dimensioni leggermente superiori al vero (altezza: 205 cm e 198 cm), di provenienza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greca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o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magnogreca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o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siceliota</w:t>
      </w:r>
      <w:r>
        <w:rPr>
          <w:rFonts w:ascii="Helvetica" w:hAnsi="Helvetica"/>
          <w:color w:val="252525"/>
          <w:sz w:val="21"/>
          <w:szCs w:val="21"/>
        </w:rPr>
        <w:t>, databili al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V secolo a.C.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e pervenute in eccezionale stato di conservazione.</w:t>
      </w:r>
    </w:p>
    <w:p w:rsidR="002409C0" w:rsidRDefault="002409C0" w:rsidP="002409C0">
      <w:pPr>
        <w:pStyle w:val="NormaleWeb"/>
        <w:shd w:val="clear" w:color="auto" w:fill="FFFFFF"/>
        <w:spacing w:before="120" w:beforeAutospacing="0" w:after="120" w:afterAutospacing="0" w:line="315" w:lineRule="atLeast"/>
        <w:ind w:left="567"/>
        <w:jc w:val="both"/>
        <w:rPr>
          <w:rFonts w:ascii="Helvetica" w:hAnsi="Helvetica"/>
          <w:color w:val="252525"/>
          <w:sz w:val="21"/>
          <w:szCs w:val="21"/>
        </w:rPr>
      </w:pPr>
      <w:r>
        <w:rPr>
          <w:rFonts w:ascii="Helvetica" w:hAnsi="Helvetica"/>
          <w:color w:val="252525"/>
          <w:sz w:val="21"/>
          <w:szCs w:val="21"/>
        </w:rPr>
        <w:t>Le due statue – rinvenute il 16 agosto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1972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nei pressi di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Riace</w:t>
      </w:r>
      <w:r>
        <w:rPr>
          <w:rFonts w:ascii="Helvetica" w:hAnsi="Helvetica"/>
          <w:color w:val="252525"/>
          <w:sz w:val="21"/>
          <w:szCs w:val="21"/>
        </w:rPr>
        <w:t>, in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provincia di Reggio Calabria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– sono considerate tra i capolavori scultorei più significativi dell'arte greca, e tra le testimonianze dirette de</w:t>
      </w:r>
      <w:r w:rsidR="00387460">
        <w:rPr>
          <w:rFonts w:ascii="Helvetica" w:hAnsi="Helvetica"/>
          <w:color w:val="252525"/>
          <w:sz w:val="21"/>
          <w:szCs w:val="21"/>
        </w:rPr>
        <w:t>i grandi maestri scultori dell'</w:t>
      </w:r>
      <w:r>
        <w:rPr>
          <w:rFonts w:ascii="Helvetica" w:hAnsi="Helvetica"/>
          <w:color w:val="252525"/>
          <w:sz w:val="21"/>
          <w:szCs w:val="21"/>
        </w:rPr>
        <w:t>età classica. Le ipotesi sulla provenienza e sugli autori delle statue sono diverse, ma non esistono ancora elementi che permettano di attribuire con certezza le opere ad uno specifico scultore.</w:t>
      </w:r>
      <w:r w:rsidRPr="002409C0">
        <w:rPr>
          <w:noProof/>
        </w:rPr>
        <w:t xml:space="preserve"> </w:t>
      </w:r>
    </w:p>
    <w:p w:rsidR="002409C0" w:rsidRDefault="002409C0" w:rsidP="002409C0">
      <w:pPr>
        <w:pStyle w:val="NormaleWeb"/>
        <w:shd w:val="clear" w:color="auto" w:fill="FFFFFF"/>
        <w:spacing w:before="120" w:beforeAutospacing="0" w:after="120" w:afterAutospacing="0" w:line="315" w:lineRule="atLeast"/>
        <w:ind w:left="567"/>
        <w:jc w:val="both"/>
        <w:rPr>
          <w:rFonts w:ascii="Helvetica" w:hAnsi="Helvetica"/>
          <w:color w:val="252525"/>
          <w:sz w:val="21"/>
          <w:szCs w:val="21"/>
        </w:rPr>
      </w:pPr>
      <w:r>
        <w:rPr>
          <w:rFonts w:ascii="Helvetica" w:hAnsi="Helvetica"/>
          <w:color w:val="252525"/>
          <w:sz w:val="21"/>
          <w:szCs w:val="21"/>
        </w:rPr>
        <w:t>I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i/>
          <w:iCs/>
          <w:color w:val="252525"/>
          <w:sz w:val="21"/>
          <w:szCs w:val="21"/>
        </w:rPr>
        <w:t>Bronzi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si trovano al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Museo nazionale della Magna Grecia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di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Reggio Calabria</w:t>
      </w:r>
      <w:r>
        <w:rPr>
          <w:rFonts w:ascii="Helvetica" w:hAnsi="Helvetica"/>
          <w:color w:val="252525"/>
          <w:sz w:val="21"/>
          <w:szCs w:val="21"/>
        </w:rPr>
        <w:t>, luogo in cui sono stati riportati il 6 dicembre 2013 dopo la rimozione e il soggiorno per tre anni (con annessi lavori di restauro) presso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Palazzo Campanella</w:t>
      </w:r>
      <w:r>
        <w:rPr>
          <w:rFonts w:ascii="Helvetica" w:hAnsi="Helvetica"/>
          <w:color w:val="252525"/>
          <w:sz w:val="21"/>
          <w:szCs w:val="21"/>
        </w:rPr>
        <w:t>, sede del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 w:rsidRPr="00387460">
        <w:rPr>
          <w:rFonts w:ascii="Helvetica" w:hAnsi="Helvetica"/>
          <w:sz w:val="21"/>
          <w:szCs w:val="21"/>
        </w:rPr>
        <w:t>Consiglio Regionale della Calabria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a causa dei lavori di ristrutturazione dello stesso museo. I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i/>
          <w:iCs/>
          <w:color w:val="252525"/>
          <w:sz w:val="21"/>
          <w:szCs w:val="21"/>
        </w:rPr>
        <w:t>Bronzi</w:t>
      </w:r>
      <w:r>
        <w:rPr>
          <w:rStyle w:val="apple-converted-space"/>
          <w:rFonts w:ascii="Helvetica" w:hAnsi="Helvetica"/>
          <w:color w:val="252525"/>
          <w:sz w:val="21"/>
          <w:szCs w:val="21"/>
        </w:rPr>
        <w:t> </w:t>
      </w:r>
      <w:r>
        <w:rPr>
          <w:rFonts w:ascii="Helvetica" w:hAnsi="Helvetica"/>
          <w:color w:val="252525"/>
          <w:sz w:val="21"/>
          <w:szCs w:val="21"/>
        </w:rPr>
        <w:t>sono diventati uno dei simboli della città stessa.</w:t>
      </w:r>
    </w:p>
    <w:p w:rsidR="00AA6C2D" w:rsidRPr="0083702F" w:rsidRDefault="00AA6C2D" w:rsidP="0083702F">
      <w:pPr>
        <w:pStyle w:val="NormaleWeb"/>
        <w:shd w:val="clear" w:color="auto" w:fill="FFFFFF"/>
        <w:spacing w:before="96" w:beforeAutospacing="0" w:after="120" w:afterAutospacing="0" w:line="288" w:lineRule="atLeast"/>
        <w:ind w:left="567" w:right="282"/>
        <w:jc w:val="both"/>
        <w:rPr>
          <w:rFonts w:ascii="Arial" w:hAnsi="Arial" w:cs="Arial"/>
          <w:color w:val="000000"/>
        </w:rPr>
      </w:pPr>
    </w:p>
    <w:p w:rsidR="00AA6C2D" w:rsidRPr="00AA6C2D" w:rsidRDefault="00AA6C2D" w:rsidP="00AA6C2D">
      <w:pPr>
        <w:rPr>
          <w:noProof/>
          <w:sz w:val="52"/>
        </w:rPr>
      </w:pPr>
    </w:p>
    <w:sectPr w:rsidR="00AA6C2D" w:rsidRPr="00AA6C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forms" w:enforcement="1" w:cryptProviderType="rsaFull" w:cryptAlgorithmClass="hash" w:cryptAlgorithmType="typeAny" w:cryptAlgorithmSid="4" w:cryptSpinCount="100000" w:hash="2mYCyGhkUdOw+jrJKB1YdKQXrvY=" w:salt="aEBQ4JpgZ0Pr0rMS7x8B6Q==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2D"/>
    <w:rsid w:val="000B7F86"/>
    <w:rsid w:val="002409C0"/>
    <w:rsid w:val="002F7C68"/>
    <w:rsid w:val="00313F7F"/>
    <w:rsid w:val="00387460"/>
    <w:rsid w:val="0056049F"/>
    <w:rsid w:val="005B01AE"/>
    <w:rsid w:val="006C3D54"/>
    <w:rsid w:val="0083702F"/>
    <w:rsid w:val="008F3AF3"/>
    <w:rsid w:val="00AA6C2D"/>
    <w:rsid w:val="00CE53E6"/>
    <w:rsid w:val="00D837DA"/>
    <w:rsid w:val="00DA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A6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AA6C2D"/>
  </w:style>
  <w:style w:type="character" w:styleId="Collegamentoipertestuale">
    <w:name w:val="Hyperlink"/>
    <w:basedOn w:val="Carpredefinitoparagrafo"/>
    <w:uiPriority w:val="99"/>
    <w:semiHidden/>
    <w:unhideWhenUsed/>
    <w:rsid w:val="00AA6C2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C2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874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A6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AA6C2D"/>
  </w:style>
  <w:style w:type="character" w:styleId="Collegamentoipertestuale">
    <w:name w:val="Hyperlink"/>
    <w:basedOn w:val="Carpredefinitoparagrafo"/>
    <w:uiPriority w:val="99"/>
    <w:semiHidden/>
    <w:unhideWhenUsed/>
    <w:rsid w:val="00AA6C2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C2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874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1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0194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5680">
              <w:marLeft w:val="0"/>
              <w:marRight w:val="0"/>
              <w:marTop w:val="0"/>
              <w:marBottom w:val="0"/>
              <w:divBdr>
                <w:top w:val="single" w:sz="6" w:space="2" w:color="888888"/>
                <w:left w:val="single" w:sz="6" w:space="2" w:color="888888"/>
                <w:bottom w:val="single" w:sz="6" w:space="2" w:color="888888"/>
                <w:right w:val="single" w:sz="6" w:space="2" w:color="888888"/>
              </w:divBdr>
              <w:divsChild>
                <w:div w:id="2009138090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0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C523F-567C-4FCE-8F39-ED66EAA2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7</cp:revision>
  <cp:lastPrinted>2014-04-04T13:59:00Z</cp:lastPrinted>
  <dcterms:created xsi:type="dcterms:W3CDTF">2014-01-04T08:47:00Z</dcterms:created>
  <dcterms:modified xsi:type="dcterms:W3CDTF">2014-04-04T14:05:00Z</dcterms:modified>
</cp:coreProperties>
</file>